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2B9" w:rsidRDefault="00EC62B9" w:rsidP="00EC62B9">
      <w:pPr>
        <w:widowControl w:val="0"/>
        <w:spacing w:line="236" w:lineRule="auto"/>
        <w:ind w:left="4540" w:right="-2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Аннотация</w:t>
      </w:r>
    </w:p>
    <w:p w:rsidR="00EC62B9" w:rsidRDefault="00EC62B9" w:rsidP="00EC62B9">
      <w:pPr>
        <w:widowControl w:val="0"/>
        <w:spacing w:line="236" w:lineRule="auto"/>
        <w:ind w:left="2060" w:right="-20"/>
        <w:rPr>
          <w:rFonts w:ascii="Times New Roman" w:eastAsia="Times New Roman" w:hAnsi="Times New Roman" w:cs="Times New Roman"/>
          <w:color w:val="000000"/>
          <w:w w:val="101"/>
        </w:rPr>
      </w:pP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</w:rPr>
        <w:t>г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по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Мат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</w:rPr>
        <w:t>матик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ров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нь </w:t>
      </w:r>
      <w:r>
        <w:rPr>
          <w:rFonts w:ascii="Times New Roman" w:eastAsia="Times New Roman" w:hAnsi="Times New Roman" w:cs="Times New Roman"/>
          <w:color w:val="000000"/>
          <w:spacing w:val="-3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</w:rPr>
        <w:t>1</w:t>
      </w:r>
      <w:r>
        <w:rPr>
          <w:rFonts w:ascii="Times New Roman" w:eastAsia="Times New Roman" w:hAnsi="Times New Roman" w:cs="Times New Roman"/>
          <w:color w:val="000000"/>
          <w:spacing w:val="-2"/>
        </w:rPr>
        <w:t>-</w:t>
      </w:r>
      <w:r>
        <w:rPr>
          <w:rFonts w:ascii="Times New Roman" w:eastAsia="Times New Roman" w:hAnsi="Times New Roman" w:cs="Times New Roman"/>
          <w:color w:val="000000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</w:p>
    <w:p w:rsidR="00EC62B9" w:rsidRDefault="00EC62B9" w:rsidP="00EC62B9">
      <w:pPr>
        <w:spacing w:after="23" w:line="240" w:lineRule="exact"/>
        <w:rPr>
          <w:rFonts w:ascii="Times New Roman" w:eastAsia="Times New Roman" w:hAnsi="Times New Roman" w:cs="Times New Roman"/>
          <w:w w:val="101"/>
          <w:sz w:val="24"/>
          <w:szCs w:val="24"/>
        </w:rPr>
      </w:pPr>
    </w:p>
    <w:tbl>
      <w:tblPr>
        <w:tblW w:w="10562" w:type="dxa"/>
        <w:tblInd w:w="-9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4"/>
        <w:gridCol w:w="8718"/>
      </w:tblGrid>
      <w:tr w:rsidR="00EC62B9" w:rsidTr="00EE5E65">
        <w:trPr>
          <w:cantSplit/>
          <w:trHeight w:hRule="exact" w:val="792"/>
        </w:trPr>
        <w:tc>
          <w:tcPr>
            <w:tcW w:w="1844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C62B9" w:rsidRDefault="00EC62B9" w:rsidP="00AD04B7">
            <w:pPr>
              <w:widowControl w:val="0"/>
              <w:spacing w:before="3" w:line="275" w:lineRule="auto"/>
              <w:ind w:left="110" w:right="175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нов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прогр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</w:p>
        </w:tc>
        <w:tc>
          <w:tcPr>
            <w:tcW w:w="871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C62B9" w:rsidRDefault="00EC62B9" w:rsidP="00AD04B7">
            <w:pPr>
              <w:widowControl w:val="0"/>
              <w:spacing w:before="3" w:line="240" w:lineRule="auto"/>
              <w:ind w:left="2306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ке</w:t>
            </w:r>
          </w:p>
        </w:tc>
      </w:tr>
      <w:tr w:rsidR="00EC62B9" w:rsidTr="00EE5E65">
        <w:trPr>
          <w:cantSplit/>
          <w:trHeight w:hRule="exact" w:val="863"/>
        </w:trPr>
        <w:tc>
          <w:tcPr>
            <w:tcW w:w="18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C62B9" w:rsidRDefault="00EC62B9" w:rsidP="00AD04B7">
            <w:pPr>
              <w:widowControl w:val="0"/>
              <w:spacing w:before="3" w:line="275" w:lineRule="auto"/>
              <w:ind w:left="110" w:right="391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новной 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прогр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</w:p>
        </w:tc>
        <w:tc>
          <w:tcPr>
            <w:tcW w:w="8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C62B9" w:rsidRDefault="00EC62B9" w:rsidP="00AD04B7">
            <w:pPr>
              <w:widowControl w:val="0"/>
              <w:spacing w:before="3" w:line="240" w:lineRule="auto"/>
              <w:ind w:left="2261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 w:rsidR="00E2048E"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ача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ов</w:t>
            </w:r>
            <w:r w:rsidR="00E2048E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C35F45" w:rsidRPr="00C35F45">
              <w:rPr>
                <w:rFonts w:ascii="Times New Roman" w:eastAsia="Times New Roman" w:hAnsi="Times New Roman" w:cs="Times New Roman"/>
                <w:color w:val="000000"/>
              </w:rPr>
              <w:t>Меллятамакской</w:t>
            </w:r>
            <w:proofErr w:type="spellEnd"/>
            <w:r w:rsidR="00E2048E">
              <w:rPr>
                <w:rFonts w:ascii="Times New Roman" w:eastAsia="Times New Roman" w:hAnsi="Times New Roman" w:cs="Times New Roman"/>
                <w:color w:val="000000"/>
              </w:rPr>
              <w:t xml:space="preserve"> НОШ</w:t>
            </w:r>
          </w:p>
        </w:tc>
      </w:tr>
      <w:tr w:rsidR="00EC62B9" w:rsidTr="00EE5E65">
        <w:trPr>
          <w:cantSplit/>
          <w:trHeight w:hRule="exact" w:val="624"/>
        </w:trPr>
        <w:tc>
          <w:tcPr>
            <w:tcW w:w="18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C62B9" w:rsidRDefault="00EC62B9" w:rsidP="00AD04B7">
            <w:pPr>
              <w:widowControl w:val="0"/>
              <w:spacing w:before="3" w:line="275" w:lineRule="auto"/>
              <w:ind w:left="110" w:right="448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ть прогр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</w:p>
        </w:tc>
        <w:tc>
          <w:tcPr>
            <w:tcW w:w="8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C62B9" w:rsidRDefault="00EC62B9" w:rsidP="00E2048E">
            <w:pPr>
              <w:widowControl w:val="0"/>
              <w:spacing w:before="37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м</w:t>
            </w:r>
            <w:r w:rsidR="00E2048E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 xml:space="preserve"> </w:t>
            </w:r>
            <w:bookmarkStart w:id="0" w:name="_GoBack"/>
            <w:proofErr w:type="spellStart"/>
            <w:r w:rsidR="00C35F45" w:rsidRPr="00C35F45">
              <w:rPr>
                <w:rFonts w:ascii="Times New Roman" w:eastAsia="Times New Roman" w:hAnsi="Times New Roman" w:cs="Times New Roman"/>
                <w:color w:val="000000"/>
              </w:rPr>
              <w:t>Меллятамакской</w:t>
            </w:r>
            <w:bookmarkEnd w:id="0"/>
            <w:proofErr w:type="spellEnd"/>
            <w:r w:rsidR="00E2048E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 xml:space="preserve"> НОШ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мся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ро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едс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EC62B9" w:rsidTr="00EE5E65">
        <w:trPr>
          <w:cantSplit/>
          <w:trHeight w:hRule="exact" w:val="499"/>
        </w:trPr>
        <w:tc>
          <w:tcPr>
            <w:tcW w:w="18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C62B9" w:rsidRDefault="00EC62B9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</w:p>
        </w:tc>
        <w:tc>
          <w:tcPr>
            <w:tcW w:w="8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C62B9" w:rsidRDefault="00EC62B9" w:rsidP="00AD04B7">
            <w:pPr>
              <w:widowControl w:val="0"/>
              <w:spacing w:before="3" w:line="240" w:lineRule="auto"/>
              <w:ind w:left="3327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</w:tr>
      <w:tr w:rsidR="00EC62B9" w:rsidTr="00EE5E65">
        <w:trPr>
          <w:cantSplit/>
          <w:trHeight w:hRule="exact" w:val="1714"/>
        </w:trPr>
        <w:tc>
          <w:tcPr>
            <w:tcW w:w="18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C62B9" w:rsidRDefault="00EC62B9" w:rsidP="00AD04B7">
            <w:pPr>
              <w:widowControl w:val="0"/>
              <w:spacing w:before="5" w:line="275" w:lineRule="auto"/>
              <w:ind w:left="110" w:right="487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нов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прогр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</w:p>
        </w:tc>
        <w:tc>
          <w:tcPr>
            <w:tcW w:w="8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2048E" w:rsidRPr="00A1592A" w:rsidRDefault="00E2048E" w:rsidP="00A1592A">
            <w:pPr>
              <w:widowControl w:val="0"/>
              <w:tabs>
                <w:tab w:val="left" w:pos="1022"/>
                <w:tab w:val="left" w:pos="2716"/>
                <w:tab w:val="left" w:pos="4263"/>
                <w:tab w:val="left" w:pos="5516"/>
                <w:tab w:val="left" w:pos="6836"/>
              </w:tabs>
              <w:spacing w:before="5" w:line="239" w:lineRule="auto"/>
              <w:ind w:left="107" w:right="85" w:firstLine="177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1592A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по математике для уровня начального общего образования составлена в соответствии с требованиями Федерального государственного образовательного стандарта начального общего образования, на основе </w:t>
            </w:r>
            <w:r w:rsidRPr="00A159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авторской программы Г.В. Дорофеева, Т.Н. </w:t>
            </w:r>
            <w:proofErr w:type="spellStart"/>
            <w:r w:rsidRPr="00A159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Мираковой</w:t>
            </w:r>
            <w:proofErr w:type="spellEnd"/>
            <w:r w:rsidRPr="00A159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Т.Б. Бука</w:t>
            </w:r>
            <w:r w:rsidR="00A1592A" w:rsidRPr="00A159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A1592A">
              <w:rPr>
                <w:rFonts w:ascii="Times New Roman" w:hAnsi="Times New Roman" w:cs="Times New Roman"/>
                <w:sz w:val="24"/>
                <w:szCs w:val="24"/>
              </w:rPr>
              <w:t>Предметная линия учебников «Перспектива» Рабочие программы ФГОС Москва «Просвещение» 2011 год</w:t>
            </w:r>
          </w:p>
        </w:tc>
      </w:tr>
      <w:tr w:rsidR="00EC62B9" w:rsidTr="00EE5E65">
        <w:trPr>
          <w:cantSplit/>
          <w:trHeight w:hRule="exact" w:val="1285"/>
        </w:trPr>
        <w:tc>
          <w:tcPr>
            <w:tcW w:w="18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C62B9" w:rsidRDefault="00EC62B9" w:rsidP="00AD04B7">
            <w:pPr>
              <w:widowControl w:val="0"/>
              <w:spacing w:before="3" w:line="275" w:lineRule="auto"/>
              <w:ind w:left="110" w:right="487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 прогр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</w:p>
        </w:tc>
        <w:tc>
          <w:tcPr>
            <w:tcW w:w="8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1592A" w:rsidRDefault="00A1592A" w:rsidP="00AD04B7">
            <w:pPr>
              <w:widowControl w:val="0"/>
              <w:spacing w:before="3" w:line="239" w:lineRule="auto"/>
              <w:ind w:left="107" w:right="88" w:firstLine="5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592A">
              <w:rPr>
                <w:rFonts w:ascii="Times New Roman" w:hAnsi="Times New Roman" w:cs="Times New Roman"/>
                <w:sz w:val="24"/>
                <w:szCs w:val="24"/>
              </w:rPr>
              <w:t xml:space="preserve">— математическое развитие младшего школьника; </w:t>
            </w:r>
          </w:p>
          <w:p w:rsidR="00A1592A" w:rsidRDefault="00A1592A" w:rsidP="00AD04B7">
            <w:pPr>
              <w:widowControl w:val="0"/>
              <w:spacing w:before="3" w:line="239" w:lineRule="auto"/>
              <w:ind w:left="107" w:right="88" w:firstLine="5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592A">
              <w:rPr>
                <w:rFonts w:ascii="Times New Roman" w:hAnsi="Times New Roman" w:cs="Times New Roman"/>
                <w:sz w:val="24"/>
                <w:szCs w:val="24"/>
              </w:rPr>
              <w:t xml:space="preserve">— освоение начальных математических знаний; </w:t>
            </w:r>
          </w:p>
          <w:p w:rsidR="00A1592A" w:rsidRDefault="00A1592A" w:rsidP="00AD04B7">
            <w:pPr>
              <w:widowControl w:val="0"/>
              <w:spacing w:before="3" w:line="239" w:lineRule="auto"/>
              <w:ind w:left="107" w:right="88" w:firstLine="5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592A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интереса к математике;</w:t>
            </w:r>
          </w:p>
          <w:p w:rsidR="00EC62B9" w:rsidRPr="00A1592A" w:rsidRDefault="00A1592A" w:rsidP="00A1592A">
            <w:pPr>
              <w:widowControl w:val="0"/>
              <w:spacing w:before="3" w:line="239" w:lineRule="auto"/>
              <w:ind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1592A">
              <w:rPr>
                <w:rFonts w:ascii="Times New Roman" w:hAnsi="Times New Roman" w:cs="Times New Roman"/>
                <w:sz w:val="24"/>
                <w:szCs w:val="24"/>
              </w:rPr>
              <w:t xml:space="preserve"> — формирование у учащихся математической грамотности</w:t>
            </w:r>
          </w:p>
        </w:tc>
      </w:tr>
      <w:tr w:rsidR="00EC62B9" w:rsidTr="00EE5E65">
        <w:trPr>
          <w:cantSplit/>
          <w:trHeight w:hRule="exact" w:val="6222"/>
        </w:trPr>
        <w:tc>
          <w:tcPr>
            <w:tcW w:w="18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C62B9" w:rsidRDefault="00EC62B9" w:rsidP="00AD04B7">
            <w:pPr>
              <w:widowControl w:val="0"/>
              <w:spacing w:before="5" w:line="275" w:lineRule="auto"/>
              <w:ind w:left="110" w:right="59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новн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адач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</w:p>
        </w:tc>
        <w:tc>
          <w:tcPr>
            <w:tcW w:w="8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1592A" w:rsidRDefault="00A1592A" w:rsidP="00AD04B7">
            <w:pPr>
              <w:widowControl w:val="0"/>
              <w:spacing w:line="244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A1592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E5E65">
              <w:rPr>
                <w:rFonts w:ascii="Times New Roman" w:hAnsi="Times New Roman" w:cs="Times New Roman"/>
                <w:sz w:val="24"/>
                <w:szCs w:val="24"/>
              </w:rPr>
              <w:t>развитие числовой грамотности;</w:t>
            </w:r>
          </w:p>
          <w:p w:rsidR="00A1592A" w:rsidRDefault="00A1592A" w:rsidP="00AD04B7">
            <w:pPr>
              <w:widowControl w:val="0"/>
              <w:spacing w:line="244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1592A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прочных вычислительных навыков через освоение рациональных способов действий и повышения интеллектуальной ёмкос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 арифметического материала; </w:t>
            </w:r>
          </w:p>
          <w:p w:rsidR="00A1592A" w:rsidRDefault="00A1592A" w:rsidP="00AD04B7">
            <w:pPr>
              <w:widowControl w:val="0"/>
              <w:spacing w:line="244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1592A">
              <w:rPr>
                <w:rFonts w:ascii="Times New Roman" w:hAnsi="Times New Roman" w:cs="Times New Roman"/>
                <w:sz w:val="24"/>
                <w:szCs w:val="24"/>
              </w:rPr>
              <w:t>ознакомление с начальными геометрич</w:t>
            </w:r>
            <w:r w:rsidR="00EE5E65">
              <w:rPr>
                <w:rFonts w:ascii="Times New Roman" w:hAnsi="Times New Roman" w:cs="Times New Roman"/>
                <w:sz w:val="24"/>
                <w:szCs w:val="24"/>
              </w:rPr>
              <w:t>ескими фигурами и их свойствами;</w:t>
            </w:r>
          </w:p>
          <w:p w:rsidR="00EE5E65" w:rsidRDefault="00A1592A" w:rsidP="00AD04B7">
            <w:pPr>
              <w:widowControl w:val="0"/>
              <w:spacing w:line="244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1592A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умения измерять и вычислять вел</w:t>
            </w:r>
            <w:r w:rsidR="00EE5E65">
              <w:rPr>
                <w:rFonts w:ascii="Times New Roman" w:hAnsi="Times New Roman" w:cs="Times New Roman"/>
                <w:sz w:val="24"/>
                <w:szCs w:val="24"/>
              </w:rPr>
              <w:t>ичины (длину, время и др.);</w:t>
            </w:r>
          </w:p>
          <w:p w:rsidR="00A1592A" w:rsidRDefault="00EE5E65" w:rsidP="00AD04B7">
            <w:pPr>
              <w:widowControl w:val="0"/>
              <w:spacing w:line="244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1592A" w:rsidRPr="00A1592A">
              <w:rPr>
                <w:rFonts w:ascii="Times New Roman" w:hAnsi="Times New Roman" w:cs="Times New Roman"/>
                <w:sz w:val="24"/>
                <w:szCs w:val="24"/>
              </w:rPr>
              <w:t xml:space="preserve"> освоение эвристических приёмов рассуждений, выбора стратегии решения, анализа ситуаций и сопоставления данных в про</w:t>
            </w:r>
            <w:r w:rsidR="00A1592A">
              <w:rPr>
                <w:rFonts w:ascii="Times New Roman" w:hAnsi="Times New Roman" w:cs="Times New Roman"/>
                <w:sz w:val="24"/>
                <w:szCs w:val="24"/>
              </w:rPr>
              <w:t>цессе решения текстовых задач;</w:t>
            </w:r>
          </w:p>
          <w:p w:rsidR="00EE5E65" w:rsidRDefault="00A1592A" w:rsidP="00AD04B7">
            <w:pPr>
              <w:widowControl w:val="0"/>
              <w:spacing w:line="244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1592A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умения переводить текст задач, выраженный в словесной форме, на язык математических понятий, </w:t>
            </w:r>
            <w:r w:rsidR="00EE5E65">
              <w:rPr>
                <w:rFonts w:ascii="Times New Roman" w:hAnsi="Times New Roman" w:cs="Times New Roman"/>
                <w:sz w:val="24"/>
                <w:szCs w:val="24"/>
              </w:rPr>
              <w:t xml:space="preserve">символов, знаков и отношений; </w:t>
            </w:r>
          </w:p>
          <w:p w:rsidR="00A1592A" w:rsidRDefault="00EE5E65" w:rsidP="00AD04B7">
            <w:pPr>
              <w:widowControl w:val="0"/>
              <w:spacing w:line="244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1592A" w:rsidRPr="00A1592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речевой культуры учащихся как важнейшего компонента гуманитарной культуры </w:t>
            </w:r>
            <w:r w:rsidR="00A1592A">
              <w:rPr>
                <w:rFonts w:ascii="Times New Roman" w:hAnsi="Times New Roman" w:cs="Times New Roman"/>
                <w:sz w:val="24"/>
                <w:szCs w:val="24"/>
              </w:rPr>
              <w:t xml:space="preserve">и средства развития личности; </w:t>
            </w:r>
          </w:p>
          <w:p w:rsidR="00A1592A" w:rsidRDefault="00A1592A" w:rsidP="00AD04B7">
            <w:pPr>
              <w:widowControl w:val="0"/>
              <w:spacing w:line="244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1592A">
              <w:rPr>
                <w:rFonts w:ascii="Times New Roman" w:hAnsi="Times New Roman" w:cs="Times New Roman"/>
                <w:sz w:val="24"/>
                <w:szCs w:val="24"/>
              </w:rPr>
              <w:t xml:space="preserve">математическое развитие младших школьников, которое включает способность наблюдать, сравнивать, отличать главное от </w:t>
            </w:r>
            <w:proofErr w:type="gramStart"/>
            <w:r w:rsidRPr="00A1592A">
              <w:rPr>
                <w:rFonts w:ascii="Times New Roman" w:hAnsi="Times New Roman" w:cs="Times New Roman"/>
                <w:sz w:val="24"/>
                <w:szCs w:val="24"/>
              </w:rPr>
              <w:t>второстепенного</w:t>
            </w:r>
            <w:proofErr w:type="gramEnd"/>
            <w:r w:rsidRPr="00A1592A">
              <w:rPr>
                <w:rFonts w:ascii="Times New Roman" w:hAnsi="Times New Roman" w:cs="Times New Roman"/>
                <w:sz w:val="24"/>
                <w:szCs w:val="24"/>
              </w:rPr>
              <w:t>, обобщать, находить простейшие закономерности, использовать догадку, строить и проверять простейшие гипотезы; проявлять интерес к математике, размышлять над этимол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огией математических терминов;</w:t>
            </w:r>
          </w:p>
          <w:p w:rsidR="00A1592A" w:rsidRDefault="00A1592A" w:rsidP="00AD04B7">
            <w:pPr>
              <w:widowControl w:val="0"/>
              <w:spacing w:line="244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1592A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умения вести поиск информации (фактов, оснований для 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орядочения, вариантов и др.); </w:t>
            </w:r>
          </w:p>
          <w:p w:rsidR="00EC62B9" w:rsidRPr="00A1592A" w:rsidRDefault="00A1592A" w:rsidP="00AD04B7">
            <w:pPr>
              <w:widowControl w:val="0"/>
              <w:spacing w:line="244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1592A">
              <w:rPr>
                <w:rFonts w:ascii="Times New Roman" w:hAnsi="Times New Roman" w:cs="Times New Roman"/>
                <w:sz w:val="24"/>
                <w:szCs w:val="24"/>
              </w:rPr>
              <w:t>расширение и уточнение представления об окружающем мире средствами учебного предмета, развитие умения применять математические знания в повседневной практике.</w:t>
            </w:r>
          </w:p>
        </w:tc>
      </w:tr>
      <w:tr w:rsidR="00EC62B9" w:rsidTr="00EE5E65">
        <w:trPr>
          <w:cantSplit/>
          <w:trHeight w:hRule="exact" w:val="570"/>
        </w:trPr>
        <w:tc>
          <w:tcPr>
            <w:tcW w:w="18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C62B9" w:rsidRDefault="00EC62B9" w:rsidP="00AD04B7">
            <w:pPr>
              <w:widowControl w:val="0"/>
              <w:spacing w:before="3" w:line="275" w:lineRule="auto"/>
              <w:ind w:left="110" w:right="47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лиз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ции</w:t>
            </w:r>
          </w:p>
        </w:tc>
        <w:tc>
          <w:tcPr>
            <w:tcW w:w="8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C62B9" w:rsidRDefault="00EC62B9" w:rsidP="00AD04B7">
            <w:pPr>
              <w:widowControl w:val="0"/>
              <w:spacing w:before="3" w:line="240" w:lineRule="auto"/>
              <w:ind w:left="3639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да</w:t>
            </w:r>
          </w:p>
        </w:tc>
      </w:tr>
      <w:tr w:rsidR="00EC62B9" w:rsidTr="00EE5E65">
        <w:trPr>
          <w:cantSplit/>
          <w:trHeight w:hRule="exact" w:val="792"/>
        </w:trPr>
        <w:tc>
          <w:tcPr>
            <w:tcW w:w="18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C62B9" w:rsidRDefault="00EC62B9" w:rsidP="00AD04B7">
            <w:pPr>
              <w:widowControl w:val="0"/>
              <w:spacing w:before="3" w:line="276" w:lineRule="auto"/>
              <w:ind w:left="110" w:right="44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ов</w:t>
            </w:r>
          </w:p>
        </w:tc>
        <w:tc>
          <w:tcPr>
            <w:tcW w:w="8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C62B9" w:rsidRDefault="00EC62B9" w:rsidP="00785437">
            <w:pPr>
              <w:widowControl w:val="0"/>
              <w:spacing w:before="3" w:line="276" w:lineRule="auto"/>
              <w:ind w:left="107" w:right="5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чая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</w:rPr>
              <w:t xml:space="preserve"> </w:t>
            </w:r>
            <w:r w:rsidR="00EE5E65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40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(1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часа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32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часа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еде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–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EE5E65">
              <w:rPr>
                <w:rFonts w:ascii="Times New Roman" w:eastAsia="Times New Roman" w:hAnsi="Times New Roman" w:cs="Times New Roman"/>
                <w:color w:val="000000"/>
              </w:rPr>
              <w:t xml:space="preserve">по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136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ов)</w:t>
            </w:r>
          </w:p>
        </w:tc>
      </w:tr>
    </w:tbl>
    <w:p w:rsidR="00217535" w:rsidRDefault="00217535"/>
    <w:sectPr w:rsidR="002175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8196E"/>
    <w:multiLevelType w:val="hybridMultilevel"/>
    <w:tmpl w:val="0EF8A05A"/>
    <w:lvl w:ilvl="0" w:tplc="96D63E6C">
      <w:start w:val="1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029532C"/>
    <w:multiLevelType w:val="hybridMultilevel"/>
    <w:tmpl w:val="D4509ECA"/>
    <w:lvl w:ilvl="0" w:tplc="4E8A82C8">
      <w:start w:val="1"/>
      <w:numFmt w:val="decimal"/>
      <w:lvlText w:val="%1)"/>
      <w:lvlJc w:val="left"/>
      <w:pPr>
        <w:ind w:left="754" w:hanging="360"/>
      </w:pPr>
      <w:rPr>
        <w:rFonts w:ascii="Calibri" w:eastAsia="Calibri" w:hAnsi="Calibri" w:cs="Calibr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CC7"/>
    <w:rsid w:val="00217535"/>
    <w:rsid w:val="00785437"/>
    <w:rsid w:val="00A1592A"/>
    <w:rsid w:val="00C35F45"/>
    <w:rsid w:val="00CA7CC7"/>
    <w:rsid w:val="00E2048E"/>
    <w:rsid w:val="00EC62B9"/>
    <w:rsid w:val="00EE5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2B9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62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2B9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62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Рафаэль</dc:creator>
  <cp:keywords/>
  <dc:description/>
  <cp:lastModifiedBy>гульнара</cp:lastModifiedBy>
  <cp:revision>6</cp:revision>
  <dcterms:created xsi:type="dcterms:W3CDTF">2019-09-12T08:46:00Z</dcterms:created>
  <dcterms:modified xsi:type="dcterms:W3CDTF">2020-05-19T21:54:00Z</dcterms:modified>
</cp:coreProperties>
</file>